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4B24579E" w:rsidR="00783817" w:rsidRDefault="00783817" w:rsidP="00E3140F">
      <w:pPr>
        <w:pStyle w:val="berschrift3"/>
        <w:tabs>
          <w:tab w:val="left" w:pos="6946"/>
          <w:tab w:val="right" w:pos="9356"/>
        </w:tabs>
        <w:rPr>
          <w:b w:val="0"/>
          <w:sz w:val="22"/>
          <w:szCs w:val="22"/>
        </w:rPr>
      </w:pPr>
      <w:r w:rsidRPr="00651290">
        <w:rPr>
          <w:noProof/>
          <w:u w:val="single"/>
          <w:lang w:val="de-DE"/>
        </w:rPr>
        <w:t>Pressemitteilung</w:t>
      </w:r>
      <w:r w:rsidRPr="00651290">
        <w:rPr>
          <w:szCs w:val="22"/>
        </w:rPr>
        <w:t xml:space="preserve"> </w:t>
      </w:r>
      <w:r>
        <w:rPr>
          <w:szCs w:val="22"/>
        </w:rPr>
        <w:tab/>
      </w:r>
      <w:r w:rsidR="00337773">
        <w:rPr>
          <w:b w:val="0"/>
          <w:sz w:val="22"/>
          <w:szCs w:val="22"/>
          <w:lang w:val="de-DE"/>
        </w:rPr>
        <w:t>Reutlingen</w:t>
      </w:r>
      <w:r w:rsidRPr="00651290">
        <w:rPr>
          <w:b w:val="0"/>
          <w:sz w:val="22"/>
          <w:szCs w:val="22"/>
        </w:rPr>
        <w:t xml:space="preserve">, </w:t>
      </w:r>
      <w:r w:rsidR="004B6BDB">
        <w:rPr>
          <w:b w:val="0"/>
          <w:sz w:val="22"/>
          <w:szCs w:val="22"/>
          <w:lang w:val="de-DE"/>
        </w:rPr>
        <w:t>Mai</w:t>
      </w:r>
      <w:r w:rsidR="00337773">
        <w:rPr>
          <w:b w:val="0"/>
          <w:sz w:val="22"/>
          <w:szCs w:val="22"/>
          <w:lang w:val="de-DE"/>
        </w:rPr>
        <w:t xml:space="preserve"> </w:t>
      </w:r>
      <w:r w:rsidR="00AE3D8D">
        <w:rPr>
          <w:b w:val="0"/>
          <w:sz w:val="22"/>
          <w:szCs w:val="22"/>
          <w:lang w:val="de-DE"/>
        </w:rPr>
        <w:t>2018</w:t>
      </w:r>
    </w:p>
    <w:p w14:paraId="427A187A" w14:textId="4AF508C0" w:rsidR="002E6D66" w:rsidRDefault="002E6D66" w:rsidP="00DE4BEA">
      <w:pPr>
        <w:rPr>
          <w:rFonts w:cs="Arial"/>
          <w:sz w:val="22"/>
          <w:szCs w:val="22"/>
        </w:rPr>
      </w:pPr>
    </w:p>
    <w:p w14:paraId="6109D117" w14:textId="77777777" w:rsidR="002E6D66" w:rsidRDefault="002E6D66" w:rsidP="00DE4BEA">
      <w:pPr>
        <w:rPr>
          <w:rFonts w:cs="Arial"/>
          <w:sz w:val="22"/>
          <w:szCs w:val="22"/>
        </w:rPr>
      </w:pPr>
    </w:p>
    <w:p w14:paraId="4048807E" w14:textId="1C97ED36" w:rsidR="00337773" w:rsidRDefault="00AE3D8D" w:rsidP="00874D03">
      <w:pPr>
        <w:rPr>
          <w:rFonts w:eastAsia="Times"/>
          <w:b/>
          <w:kern w:val="32"/>
          <w:sz w:val="32"/>
          <w:szCs w:val="32"/>
          <w:lang w:eastAsia="x-none"/>
        </w:rPr>
      </w:pPr>
      <w:r w:rsidRPr="00AE3D8D">
        <w:rPr>
          <w:rFonts w:eastAsia="Times"/>
          <w:b/>
          <w:kern w:val="32"/>
          <w:sz w:val="32"/>
          <w:szCs w:val="32"/>
          <w:lang w:eastAsia="x-none"/>
        </w:rPr>
        <w:t>Spannstock zum schnellen Fixieren mit einstellbarer und reproduzierbarer Spannkraft</w:t>
      </w:r>
    </w:p>
    <w:p w14:paraId="50DC62CB" w14:textId="77777777" w:rsidR="00AE3D8D" w:rsidRPr="00874D03" w:rsidRDefault="00AE3D8D" w:rsidP="00874D03">
      <w:pPr>
        <w:rPr>
          <w:lang w:eastAsia="x-none"/>
        </w:rPr>
      </w:pPr>
    </w:p>
    <w:p w14:paraId="067E9CF2" w14:textId="31C6E4AE" w:rsidR="00AE3D8D" w:rsidRDefault="00AE3D8D" w:rsidP="0055167A">
      <w:pPr>
        <w:rPr>
          <w:rFonts w:cs="Arial"/>
          <w:b/>
          <w:bCs/>
          <w:sz w:val="22"/>
          <w:szCs w:val="22"/>
        </w:rPr>
      </w:pPr>
      <w:r w:rsidRPr="00AE3D8D">
        <w:rPr>
          <w:rFonts w:cs="Arial"/>
          <w:b/>
          <w:bCs/>
          <w:sz w:val="22"/>
          <w:szCs w:val="22"/>
        </w:rPr>
        <w:t>Das Reutlinger Unternehmen dk FIXIERSYSTEME GmbH &amp; Co.KG hat den Spannstock als Schwesterprodukt zu dem erfolgreichen Reitstock entwickelt. Während der Reitstock rotationssymmetrische Teile jeglicher Art und Größe schnell, reproduzierbar, sicher und einfach mit einstellbarer Spannkraft spannt, fehlte bisher ein ebenso funktionelles wie auch wirtschaftliches Pendant für Frästeile mit beliebiger Geometrie. Diese Lösung ist nun verfügbar:</w:t>
      </w:r>
    </w:p>
    <w:p w14:paraId="363FC65F" w14:textId="77777777" w:rsidR="00AE3D8D" w:rsidRDefault="00AE3D8D" w:rsidP="0055167A">
      <w:pPr>
        <w:rPr>
          <w:rFonts w:cs="Arial"/>
          <w:b/>
          <w:bCs/>
          <w:sz w:val="22"/>
          <w:szCs w:val="22"/>
        </w:rPr>
      </w:pPr>
    </w:p>
    <w:p w14:paraId="425792FB" w14:textId="542AF0C3" w:rsidR="00AE3D8D" w:rsidRDefault="00AE3D8D" w:rsidP="0055167A">
      <w:pPr>
        <w:rPr>
          <w:rFonts w:cs="Arial"/>
          <w:b/>
          <w:bCs/>
          <w:sz w:val="22"/>
          <w:szCs w:val="22"/>
        </w:rPr>
      </w:pPr>
      <w:r w:rsidRPr="00AE3D8D">
        <w:rPr>
          <w:rFonts w:cs="Arial"/>
          <w:b/>
          <w:bCs/>
          <w:sz w:val="22"/>
          <w:szCs w:val="22"/>
        </w:rPr>
        <w:t>dk stellt</w:t>
      </w:r>
      <w:r w:rsidR="00ED3ADB">
        <w:rPr>
          <w:rFonts w:cs="Arial"/>
          <w:b/>
          <w:bCs/>
          <w:sz w:val="22"/>
          <w:szCs w:val="22"/>
        </w:rPr>
        <w:t>e</w:t>
      </w:r>
      <w:r w:rsidRPr="00AE3D8D">
        <w:rPr>
          <w:rFonts w:cs="Arial"/>
          <w:b/>
          <w:bCs/>
          <w:sz w:val="22"/>
          <w:szCs w:val="22"/>
        </w:rPr>
        <w:t xml:space="preserve"> den Spannstock auf der CONTROL 2018 zum ersten Mal auf einer Messe vor.</w:t>
      </w:r>
    </w:p>
    <w:p w14:paraId="260E6702" w14:textId="77777777" w:rsidR="00AE3D8D" w:rsidRPr="00E3140F" w:rsidRDefault="00AE3D8D" w:rsidP="0055167A">
      <w:pPr>
        <w:rPr>
          <w:rFonts w:cs="Arial"/>
          <w:b/>
          <w:bCs/>
          <w:sz w:val="22"/>
          <w:szCs w:val="22"/>
        </w:rPr>
      </w:pPr>
    </w:p>
    <w:p w14:paraId="70D64F45" w14:textId="69A4A595" w:rsidR="00AE3D8D" w:rsidRPr="00AE3D8D" w:rsidRDefault="00AE3D8D" w:rsidP="00AE3D8D">
      <w:pPr>
        <w:rPr>
          <w:rFonts w:cs="Arial"/>
          <w:sz w:val="22"/>
          <w:szCs w:val="22"/>
        </w:rPr>
      </w:pPr>
      <w:r w:rsidRPr="00AE3D8D">
        <w:rPr>
          <w:rFonts w:cs="Arial"/>
          <w:sz w:val="22"/>
          <w:szCs w:val="22"/>
        </w:rPr>
        <w:t xml:space="preserve">Der Spannstock, den dk selbst herstellt, wird vorzugsweise im Bereich optischer Messung eingesetzt und ist zusätzlich auch für alle </w:t>
      </w:r>
      <w:proofErr w:type="spellStart"/>
      <w:r w:rsidRPr="00AE3D8D">
        <w:rPr>
          <w:rFonts w:cs="Arial"/>
          <w:sz w:val="22"/>
          <w:szCs w:val="22"/>
        </w:rPr>
        <w:t>KMG’s</w:t>
      </w:r>
      <w:proofErr w:type="spellEnd"/>
      <w:r w:rsidRPr="00AE3D8D">
        <w:rPr>
          <w:rFonts w:cs="Arial"/>
          <w:sz w:val="22"/>
          <w:szCs w:val="22"/>
        </w:rPr>
        <w:t xml:space="preserve"> geeignet. Bei der taktilen Messtechnik ist der Spannstock auf einer Palette montiert und wird zusammen mit dieser mittels den Elementen des </w:t>
      </w:r>
      <w:r w:rsidR="0090784E">
        <w:rPr>
          <w:rFonts w:cs="Arial"/>
          <w:sz w:val="22"/>
          <w:szCs w:val="22"/>
        </w:rPr>
        <w:t>SPANNFIX-</w:t>
      </w:r>
      <w:r w:rsidRPr="00AE3D8D">
        <w:rPr>
          <w:rFonts w:cs="Arial"/>
          <w:sz w:val="22"/>
          <w:szCs w:val="22"/>
        </w:rPr>
        <w:t xml:space="preserve">Programmes von dk auf dem Messtisch fixiert. In der optischen Messtechnik wird die Palette mit Spannstock an den Zahnschienen des </w:t>
      </w:r>
      <w:r w:rsidR="0090784E">
        <w:rPr>
          <w:rFonts w:cs="Arial"/>
          <w:sz w:val="22"/>
          <w:szCs w:val="22"/>
        </w:rPr>
        <w:t>SCHIENENFIX</w:t>
      </w:r>
      <w:r w:rsidRPr="00AE3D8D">
        <w:rPr>
          <w:rFonts w:cs="Arial"/>
          <w:sz w:val="22"/>
          <w:szCs w:val="22"/>
        </w:rPr>
        <w:t>-Systems angelegt oder der Spannstock wird direkt an den Nutschienen montiert.</w:t>
      </w:r>
    </w:p>
    <w:p w14:paraId="68AC04CC" w14:textId="4AE3D0DB" w:rsidR="00AE3D8D" w:rsidRPr="00AE3D8D" w:rsidRDefault="00AE3D8D" w:rsidP="00AE3D8D">
      <w:pPr>
        <w:rPr>
          <w:rFonts w:cs="Arial"/>
          <w:sz w:val="22"/>
          <w:szCs w:val="22"/>
        </w:rPr>
      </w:pPr>
      <w:r w:rsidRPr="00AE3D8D">
        <w:rPr>
          <w:rFonts w:cs="Arial"/>
          <w:sz w:val="22"/>
          <w:szCs w:val="22"/>
        </w:rPr>
        <w:t xml:space="preserve">Die neue Spanntechnik wird damit vielseitig einsetzbar und kann gleichzeitig spezifisch auf das zu messende Teil ausgelegt werden. Zusätzlich stellt sie eine kostengünstige Lösung bei </w:t>
      </w:r>
      <w:proofErr w:type="spellStart"/>
      <w:r w:rsidRPr="00AE3D8D">
        <w:rPr>
          <w:rFonts w:cs="Arial"/>
          <w:sz w:val="22"/>
          <w:szCs w:val="22"/>
        </w:rPr>
        <w:t>Mehrfachaufspannungen</w:t>
      </w:r>
      <w:proofErr w:type="spellEnd"/>
      <w:r w:rsidRPr="00AE3D8D">
        <w:rPr>
          <w:rFonts w:cs="Arial"/>
          <w:sz w:val="22"/>
          <w:szCs w:val="22"/>
        </w:rPr>
        <w:t xml:space="preserve"> dar, die mit den Elementen der grundsätzlich kompatiblen anderen dk</w:t>
      </w:r>
      <w:r w:rsidR="00925CEB">
        <w:rPr>
          <w:rFonts w:cs="Arial"/>
          <w:sz w:val="22"/>
          <w:szCs w:val="22"/>
        </w:rPr>
        <w:t xml:space="preserve"> </w:t>
      </w:r>
      <w:proofErr w:type="gramStart"/>
      <w:r w:rsidRPr="00AE3D8D">
        <w:rPr>
          <w:rFonts w:cs="Arial"/>
          <w:sz w:val="22"/>
          <w:szCs w:val="22"/>
        </w:rPr>
        <w:t>Fixierprogrammen</w:t>
      </w:r>
      <w:proofErr w:type="gramEnd"/>
      <w:r w:rsidR="0087736A">
        <w:rPr>
          <w:rFonts w:cs="Arial"/>
          <w:sz w:val="22"/>
          <w:szCs w:val="22"/>
        </w:rPr>
        <w:t>,</w:t>
      </w:r>
      <w:r w:rsidRPr="00AE3D8D">
        <w:rPr>
          <w:rFonts w:cs="Arial"/>
          <w:sz w:val="22"/>
          <w:szCs w:val="22"/>
        </w:rPr>
        <w:t xml:space="preserve"> wie </w:t>
      </w:r>
      <w:r w:rsidR="0090784E">
        <w:rPr>
          <w:rFonts w:cs="Arial"/>
          <w:sz w:val="22"/>
          <w:szCs w:val="22"/>
        </w:rPr>
        <w:t>SPANNFIX</w:t>
      </w:r>
      <w:r w:rsidRPr="00AE3D8D">
        <w:rPr>
          <w:rFonts w:cs="Arial"/>
          <w:sz w:val="22"/>
          <w:szCs w:val="22"/>
        </w:rPr>
        <w:t xml:space="preserve"> und S</w:t>
      </w:r>
      <w:r w:rsidR="0090784E">
        <w:rPr>
          <w:rFonts w:cs="Arial"/>
          <w:sz w:val="22"/>
          <w:szCs w:val="22"/>
        </w:rPr>
        <w:t>CHIENENFIX</w:t>
      </w:r>
      <w:r w:rsidR="0087736A">
        <w:rPr>
          <w:rFonts w:cs="Arial"/>
          <w:sz w:val="22"/>
          <w:szCs w:val="22"/>
        </w:rPr>
        <w:t>,</w:t>
      </w:r>
      <w:r w:rsidRPr="00AE3D8D">
        <w:rPr>
          <w:rFonts w:cs="Arial"/>
          <w:sz w:val="22"/>
          <w:szCs w:val="22"/>
        </w:rPr>
        <w:t xml:space="preserve"> einfach aufgebaut werden können.</w:t>
      </w:r>
    </w:p>
    <w:p w14:paraId="2A40F455" w14:textId="77777777" w:rsidR="00AE3D8D" w:rsidRPr="00AE3D8D" w:rsidRDefault="00AE3D8D" w:rsidP="00AE3D8D">
      <w:pPr>
        <w:rPr>
          <w:rFonts w:cs="Arial"/>
          <w:sz w:val="22"/>
          <w:szCs w:val="22"/>
        </w:rPr>
      </w:pPr>
    </w:p>
    <w:p w14:paraId="18EA1BC6" w14:textId="77777777" w:rsidR="00AE3D8D" w:rsidRPr="00AE3D8D" w:rsidRDefault="00AE3D8D" w:rsidP="00AE3D8D">
      <w:pPr>
        <w:rPr>
          <w:rFonts w:cs="Arial"/>
          <w:sz w:val="22"/>
          <w:szCs w:val="22"/>
        </w:rPr>
      </w:pPr>
      <w:r w:rsidRPr="00AE3D8D">
        <w:rPr>
          <w:rFonts w:cs="Arial"/>
          <w:sz w:val="22"/>
          <w:szCs w:val="22"/>
        </w:rPr>
        <w:t>Vorteile gegenüber einem konventionellen Schraubstock mit Gewindespindel:</w:t>
      </w:r>
    </w:p>
    <w:p w14:paraId="042ABD75" w14:textId="4385275F" w:rsidR="00AE3D8D" w:rsidRPr="00061107" w:rsidRDefault="0087736A" w:rsidP="00AE3D8D">
      <w:pPr>
        <w:pStyle w:val="Listenabsatz"/>
        <w:numPr>
          <w:ilvl w:val="0"/>
          <w:numId w:val="5"/>
        </w:numPr>
        <w:ind w:left="284" w:hanging="284"/>
        <w:rPr>
          <w:rFonts w:cs="Arial"/>
          <w:sz w:val="22"/>
          <w:szCs w:val="22"/>
        </w:rPr>
      </w:pPr>
      <w:r w:rsidRPr="0087736A">
        <w:rPr>
          <w:rFonts w:cs="Arial"/>
          <w:sz w:val="22"/>
          <w:szCs w:val="22"/>
        </w:rPr>
        <w:t>Z</w:t>
      </w:r>
      <w:r w:rsidR="00AE3D8D" w:rsidRPr="0087736A">
        <w:rPr>
          <w:rFonts w:cs="Arial"/>
          <w:sz w:val="22"/>
          <w:szCs w:val="22"/>
        </w:rPr>
        <w:t>unächst werden Position, Hub und Spannkraft voreingestellt, um dann durch einfach</w:t>
      </w:r>
      <w:r>
        <w:rPr>
          <w:rFonts w:cs="Arial"/>
          <w:sz w:val="22"/>
          <w:szCs w:val="22"/>
        </w:rPr>
        <w:t xml:space="preserve">es </w:t>
      </w:r>
      <w:r w:rsidR="00AE3D8D" w:rsidRPr="0087736A">
        <w:rPr>
          <w:rFonts w:cs="Arial"/>
          <w:sz w:val="22"/>
          <w:szCs w:val="22"/>
        </w:rPr>
        <w:t xml:space="preserve">Ziehen die Fixierung zu lösen und beim nächsten Teil wieder mit genau der gleichen </w:t>
      </w:r>
      <w:r w:rsidR="00AE3D8D" w:rsidRPr="00061107">
        <w:rPr>
          <w:rFonts w:cs="Arial"/>
          <w:sz w:val="22"/>
          <w:szCs w:val="22"/>
        </w:rPr>
        <w:t xml:space="preserve">Haltekraft zu fixieren </w:t>
      </w:r>
    </w:p>
    <w:p w14:paraId="456980FD" w14:textId="5D70346B" w:rsidR="00AE3D8D" w:rsidRPr="00061107" w:rsidRDefault="00061107" w:rsidP="00D57253">
      <w:pPr>
        <w:pStyle w:val="Listenabsatz"/>
        <w:numPr>
          <w:ilvl w:val="0"/>
          <w:numId w:val="5"/>
        </w:numPr>
        <w:ind w:left="284" w:hanging="284"/>
        <w:rPr>
          <w:rFonts w:cs="Arial"/>
          <w:sz w:val="22"/>
          <w:szCs w:val="22"/>
        </w:rPr>
      </w:pPr>
      <w:r w:rsidRPr="00061107">
        <w:rPr>
          <w:rFonts w:cs="Arial"/>
          <w:sz w:val="22"/>
          <w:szCs w:val="22"/>
        </w:rPr>
        <w:t>J</w:t>
      </w:r>
      <w:r w:rsidR="00AE3D8D" w:rsidRPr="00061107">
        <w:rPr>
          <w:rFonts w:cs="Arial"/>
          <w:sz w:val="22"/>
          <w:szCs w:val="22"/>
        </w:rPr>
        <w:t>ustierbare Spannkraft, die für alle Messungen des Loses gleich bleibt statt unkalkulierbarer Spannkraft durch manuelles Drehen am Gewinde eines Schraubstocks</w:t>
      </w:r>
    </w:p>
    <w:p w14:paraId="68FEAD20" w14:textId="1E1FC04B" w:rsidR="00AE3D8D" w:rsidRPr="00061107" w:rsidRDefault="00AE3D8D" w:rsidP="00AE3D8D">
      <w:pPr>
        <w:pStyle w:val="Listenabsatz"/>
        <w:numPr>
          <w:ilvl w:val="0"/>
          <w:numId w:val="5"/>
        </w:numPr>
        <w:ind w:left="284" w:hanging="284"/>
        <w:rPr>
          <w:rFonts w:cs="Arial"/>
          <w:sz w:val="22"/>
          <w:szCs w:val="22"/>
        </w:rPr>
      </w:pPr>
      <w:r w:rsidRPr="00061107">
        <w:rPr>
          <w:rFonts w:cs="Arial"/>
          <w:sz w:val="22"/>
          <w:szCs w:val="22"/>
        </w:rPr>
        <w:t>Bereich unter dem Spannbacken völlig frei und damit i</w:t>
      </w:r>
      <w:r w:rsidR="00061107">
        <w:rPr>
          <w:rFonts w:cs="Arial"/>
          <w:sz w:val="22"/>
          <w:szCs w:val="22"/>
        </w:rPr>
        <w:t xml:space="preserve">deal für optische Vermessung im </w:t>
      </w:r>
      <w:r w:rsidRPr="00061107">
        <w:rPr>
          <w:rFonts w:cs="Arial"/>
          <w:sz w:val="22"/>
          <w:szCs w:val="22"/>
        </w:rPr>
        <w:t>Durchlicht</w:t>
      </w:r>
    </w:p>
    <w:p w14:paraId="1CF5B061" w14:textId="0845E8C8" w:rsidR="00AE3D8D" w:rsidRPr="00061107" w:rsidRDefault="00AE3D8D" w:rsidP="00AE3D8D">
      <w:pPr>
        <w:pStyle w:val="Listenabsatz"/>
        <w:numPr>
          <w:ilvl w:val="0"/>
          <w:numId w:val="5"/>
        </w:numPr>
        <w:ind w:left="284" w:hanging="284"/>
        <w:rPr>
          <w:rFonts w:cs="Arial"/>
          <w:sz w:val="22"/>
          <w:szCs w:val="22"/>
        </w:rPr>
      </w:pPr>
      <w:r w:rsidRPr="00061107">
        <w:rPr>
          <w:rFonts w:cs="Arial"/>
          <w:sz w:val="22"/>
          <w:szCs w:val="22"/>
        </w:rPr>
        <w:t>Die große Auswahl an Wechselbacken ist mittels der intellig</w:t>
      </w:r>
      <w:r w:rsidR="00061107">
        <w:rPr>
          <w:rFonts w:cs="Arial"/>
          <w:sz w:val="22"/>
          <w:szCs w:val="22"/>
        </w:rPr>
        <w:t xml:space="preserve">enten Konstruktion liegend oder </w:t>
      </w:r>
      <w:r w:rsidRPr="00061107">
        <w:rPr>
          <w:rFonts w:cs="Arial"/>
          <w:sz w:val="22"/>
          <w:szCs w:val="22"/>
        </w:rPr>
        <w:t>stehend platzierbar und damit können Teile achsparallel in jeder Lage fixiert werden</w:t>
      </w:r>
    </w:p>
    <w:p w14:paraId="72E84AD1" w14:textId="2F99BAC1" w:rsidR="00AE3D8D" w:rsidRPr="00061107" w:rsidRDefault="00061107" w:rsidP="00AE3D8D">
      <w:pPr>
        <w:pStyle w:val="Listenabsatz"/>
        <w:numPr>
          <w:ilvl w:val="0"/>
          <w:numId w:val="5"/>
        </w:numPr>
        <w:ind w:left="284" w:hanging="284"/>
        <w:rPr>
          <w:rFonts w:cs="Arial"/>
          <w:sz w:val="22"/>
          <w:szCs w:val="22"/>
        </w:rPr>
      </w:pPr>
      <w:r>
        <w:rPr>
          <w:rFonts w:cs="Arial"/>
          <w:sz w:val="22"/>
          <w:szCs w:val="22"/>
        </w:rPr>
        <w:t>G</w:t>
      </w:r>
      <w:r w:rsidR="00AE3D8D" w:rsidRPr="00061107">
        <w:rPr>
          <w:rFonts w:cs="Arial"/>
          <w:sz w:val="22"/>
          <w:szCs w:val="22"/>
        </w:rPr>
        <w:t>roße Spannweite aufgrund der zweigeteilten Konstruktion: montiert auf Palette bis 200 mm; auf Nutschiene bis 400 mm</w:t>
      </w:r>
    </w:p>
    <w:p w14:paraId="548B278A" w14:textId="1567F80D" w:rsidR="00AE3D8D" w:rsidRPr="00061107" w:rsidRDefault="00061107" w:rsidP="00061107">
      <w:pPr>
        <w:pStyle w:val="Listenabsatz"/>
        <w:numPr>
          <w:ilvl w:val="0"/>
          <w:numId w:val="5"/>
        </w:numPr>
        <w:ind w:left="284" w:hanging="284"/>
        <w:rPr>
          <w:rFonts w:cs="Arial"/>
          <w:sz w:val="22"/>
          <w:szCs w:val="22"/>
        </w:rPr>
      </w:pPr>
      <w:r>
        <w:rPr>
          <w:rFonts w:cs="Arial"/>
          <w:sz w:val="22"/>
          <w:szCs w:val="22"/>
        </w:rPr>
        <w:t>N</w:t>
      </w:r>
      <w:r w:rsidR="00AE3D8D" w:rsidRPr="00061107">
        <w:rPr>
          <w:rFonts w:cs="Arial"/>
          <w:sz w:val="22"/>
          <w:szCs w:val="22"/>
        </w:rPr>
        <w:t>iedrige Bauform und dadurch ideal für optische Messgeräte</w:t>
      </w:r>
    </w:p>
    <w:p w14:paraId="7978BD75" w14:textId="77777777" w:rsidR="00AE3D8D" w:rsidRPr="00AE3D8D" w:rsidRDefault="00AE3D8D" w:rsidP="00AE3D8D">
      <w:pPr>
        <w:rPr>
          <w:rFonts w:cs="Arial"/>
          <w:sz w:val="22"/>
          <w:szCs w:val="22"/>
        </w:rPr>
      </w:pPr>
    </w:p>
    <w:p w14:paraId="28093A06" w14:textId="77777777" w:rsidR="00AE3D8D" w:rsidRPr="00AE3D8D" w:rsidRDefault="00AE3D8D" w:rsidP="00AE3D8D">
      <w:pPr>
        <w:rPr>
          <w:rFonts w:cs="Arial"/>
          <w:sz w:val="22"/>
          <w:szCs w:val="22"/>
        </w:rPr>
      </w:pPr>
      <w:r w:rsidRPr="00AE3D8D">
        <w:rPr>
          <w:rFonts w:cs="Arial"/>
          <w:sz w:val="22"/>
          <w:szCs w:val="22"/>
        </w:rPr>
        <w:t>Nutzen des Spannstocks:</w:t>
      </w:r>
    </w:p>
    <w:p w14:paraId="08E2195D" w14:textId="0454273B" w:rsidR="00061107" w:rsidRDefault="00061107" w:rsidP="00CA4E80">
      <w:pPr>
        <w:pStyle w:val="Listenabsatz"/>
        <w:numPr>
          <w:ilvl w:val="0"/>
          <w:numId w:val="6"/>
        </w:numPr>
        <w:ind w:left="284" w:hanging="284"/>
        <w:rPr>
          <w:rFonts w:cs="Arial"/>
          <w:sz w:val="22"/>
          <w:szCs w:val="22"/>
        </w:rPr>
      </w:pPr>
      <w:r>
        <w:rPr>
          <w:rFonts w:cs="Arial"/>
          <w:sz w:val="22"/>
          <w:szCs w:val="22"/>
        </w:rPr>
        <w:t>S</w:t>
      </w:r>
      <w:r w:rsidR="00AE3D8D" w:rsidRPr="00061107">
        <w:rPr>
          <w:rFonts w:cs="Arial"/>
          <w:sz w:val="22"/>
          <w:szCs w:val="22"/>
        </w:rPr>
        <w:t>ehr schnelle Fixierung für effektives Arbeiten</w:t>
      </w:r>
    </w:p>
    <w:p w14:paraId="4CCB81A3" w14:textId="071C92BA" w:rsidR="00061107" w:rsidRDefault="00061107" w:rsidP="00300331">
      <w:pPr>
        <w:pStyle w:val="Listenabsatz"/>
        <w:numPr>
          <w:ilvl w:val="0"/>
          <w:numId w:val="6"/>
        </w:numPr>
        <w:ind w:left="284" w:hanging="284"/>
        <w:rPr>
          <w:rFonts w:cs="Arial"/>
          <w:sz w:val="22"/>
          <w:szCs w:val="22"/>
        </w:rPr>
      </w:pPr>
      <w:r>
        <w:rPr>
          <w:rFonts w:cs="Arial"/>
          <w:sz w:val="22"/>
          <w:szCs w:val="22"/>
        </w:rPr>
        <w:t>F</w:t>
      </w:r>
      <w:r w:rsidR="00AE3D8D" w:rsidRPr="00061107">
        <w:rPr>
          <w:rFonts w:cs="Arial"/>
          <w:sz w:val="22"/>
          <w:szCs w:val="22"/>
        </w:rPr>
        <w:t xml:space="preserve">ür empfindliche Teile </w:t>
      </w:r>
      <w:proofErr w:type="spellStart"/>
      <w:r w:rsidR="00AE3D8D" w:rsidRPr="00061107">
        <w:rPr>
          <w:rFonts w:cs="Arial"/>
          <w:sz w:val="22"/>
          <w:szCs w:val="22"/>
        </w:rPr>
        <w:t>limitierbare</w:t>
      </w:r>
      <w:proofErr w:type="spellEnd"/>
      <w:r w:rsidR="00AE3D8D" w:rsidRPr="00061107">
        <w:rPr>
          <w:rFonts w:cs="Arial"/>
          <w:sz w:val="22"/>
          <w:szCs w:val="22"/>
        </w:rPr>
        <w:t xml:space="preserve"> Spannkraft</w:t>
      </w:r>
    </w:p>
    <w:p w14:paraId="59F61419" w14:textId="01BBD61D" w:rsidR="00061107" w:rsidRDefault="00061107" w:rsidP="00D4649F">
      <w:pPr>
        <w:pStyle w:val="Listenabsatz"/>
        <w:numPr>
          <w:ilvl w:val="0"/>
          <w:numId w:val="6"/>
        </w:numPr>
        <w:ind w:left="284" w:hanging="284"/>
        <w:rPr>
          <w:rFonts w:cs="Arial"/>
          <w:sz w:val="22"/>
          <w:szCs w:val="22"/>
        </w:rPr>
      </w:pPr>
      <w:r>
        <w:rPr>
          <w:rFonts w:cs="Arial"/>
          <w:sz w:val="22"/>
          <w:szCs w:val="22"/>
        </w:rPr>
        <w:t>K</w:t>
      </w:r>
      <w:r w:rsidR="00AE3D8D" w:rsidRPr="00061107">
        <w:rPr>
          <w:rFonts w:cs="Arial"/>
          <w:sz w:val="22"/>
          <w:szCs w:val="22"/>
        </w:rPr>
        <w:t>undenspezifische Spannkraftbereiche generierbar durch austauschbare Feder</w:t>
      </w:r>
    </w:p>
    <w:p w14:paraId="0A6BD0C6" w14:textId="1DED08BC" w:rsidR="00061107" w:rsidRDefault="00061107" w:rsidP="00812846">
      <w:pPr>
        <w:pStyle w:val="Listenabsatz"/>
        <w:numPr>
          <w:ilvl w:val="0"/>
          <w:numId w:val="6"/>
        </w:numPr>
        <w:ind w:left="284" w:hanging="284"/>
        <w:rPr>
          <w:rFonts w:cs="Arial"/>
          <w:sz w:val="22"/>
          <w:szCs w:val="22"/>
        </w:rPr>
      </w:pPr>
      <w:r>
        <w:rPr>
          <w:rFonts w:cs="Arial"/>
          <w:sz w:val="22"/>
          <w:szCs w:val="22"/>
        </w:rPr>
        <w:t>R</w:t>
      </w:r>
      <w:r w:rsidR="00AE3D8D" w:rsidRPr="00061107">
        <w:rPr>
          <w:rFonts w:cs="Arial"/>
          <w:sz w:val="22"/>
          <w:szCs w:val="22"/>
        </w:rPr>
        <w:t>eproduzierbare Spannkraft</w:t>
      </w:r>
    </w:p>
    <w:p w14:paraId="24AEB68A" w14:textId="5AE11A25" w:rsidR="00061107" w:rsidRDefault="00061107" w:rsidP="009E3446">
      <w:pPr>
        <w:pStyle w:val="Listenabsatz"/>
        <w:numPr>
          <w:ilvl w:val="0"/>
          <w:numId w:val="6"/>
        </w:numPr>
        <w:ind w:left="284" w:hanging="284"/>
        <w:rPr>
          <w:rFonts w:cs="Arial"/>
          <w:sz w:val="22"/>
          <w:szCs w:val="22"/>
        </w:rPr>
      </w:pPr>
      <w:r>
        <w:rPr>
          <w:rFonts w:cs="Arial"/>
          <w:sz w:val="22"/>
          <w:szCs w:val="22"/>
        </w:rPr>
        <w:t>K</w:t>
      </w:r>
      <w:r w:rsidR="00AE3D8D" w:rsidRPr="00061107">
        <w:rPr>
          <w:rFonts w:cs="Arial"/>
          <w:sz w:val="22"/>
          <w:szCs w:val="22"/>
        </w:rPr>
        <w:t>eine Bauteile des Fixiersystems unterhalb des Prüflings</w:t>
      </w:r>
    </w:p>
    <w:p w14:paraId="7AA70F62" w14:textId="77777777" w:rsidR="00061107" w:rsidRDefault="00AE3D8D" w:rsidP="00181720">
      <w:pPr>
        <w:pStyle w:val="Listenabsatz"/>
        <w:numPr>
          <w:ilvl w:val="0"/>
          <w:numId w:val="6"/>
        </w:numPr>
        <w:ind w:left="284" w:hanging="284"/>
        <w:rPr>
          <w:rFonts w:cs="Arial"/>
          <w:sz w:val="22"/>
          <w:szCs w:val="22"/>
        </w:rPr>
      </w:pPr>
      <w:r w:rsidRPr="00061107">
        <w:rPr>
          <w:rFonts w:cs="Arial"/>
          <w:sz w:val="22"/>
          <w:szCs w:val="22"/>
        </w:rPr>
        <w:t>Spannweite absolut stufenlos bis 400 mm möglich</w:t>
      </w:r>
    </w:p>
    <w:p w14:paraId="2C5F9BCE" w14:textId="1ED2E01C" w:rsidR="00061107" w:rsidRDefault="00AE3D8D" w:rsidP="000836FA">
      <w:pPr>
        <w:pStyle w:val="Listenabsatz"/>
        <w:numPr>
          <w:ilvl w:val="0"/>
          <w:numId w:val="6"/>
        </w:numPr>
        <w:ind w:left="284" w:hanging="284"/>
        <w:rPr>
          <w:rFonts w:cs="Arial"/>
          <w:sz w:val="22"/>
          <w:szCs w:val="22"/>
        </w:rPr>
      </w:pPr>
      <w:r w:rsidRPr="00061107">
        <w:rPr>
          <w:rFonts w:cs="Arial"/>
          <w:sz w:val="22"/>
          <w:szCs w:val="22"/>
        </w:rPr>
        <w:t>Wechselbacken aus dem kompatiblen dk</w:t>
      </w:r>
      <w:r w:rsidR="00925CEB">
        <w:rPr>
          <w:rFonts w:cs="Arial"/>
          <w:sz w:val="22"/>
          <w:szCs w:val="22"/>
        </w:rPr>
        <w:t xml:space="preserve"> </w:t>
      </w:r>
      <w:r w:rsidR="0090784E">
        <w:rPr>
          <w:rFonts w:cs="Arial"/>
          <w:sz w:val="22"/>
          <w:szCs w:val="22"/>
        </w:rPr>
        <w:t>SPANNFIX</w:t>
      </w:r>
      <w:r w:rsidRPr="00061107">
        <w:rPr>
          <w:rFonts w:cs="Arial"/>
          <w:sz w:val="22"/>
          <w:szCs w:val="22"/>
        </w:rPr>
        <w:t>-Programm</w:t>
      </w:r>
    </w:p>
    <w:p w14:paraId="3DB8942E" w14:textId="7A26AA33" w:rsidR="00AE3D8D" w:rsidRPr="00061107" w:rsidRDefault="00061107" w:rsidP="000836FA">
      <w:pPr>
        <w:pStyle w:val="Listenabsatz"/>
        <w:numPr>
          <w:ilvl w:val="0"/>
          <w:numId w:val="6"/>
        </w:numPr>
        <w:ind w:left="284" w:hanging="284"/>
        <w:rPr>
          <w:rFonts w:cs="Arial"/>
          <w:sz w:val="22"/>
          <w:szCs w:val="22"/>
        </w:rPr>
      </w:pPr>
      <w:r>
        <w:rPr>
          <w:rFonts w:cs="Arial"/>
          <w:sz w:val="22"/>
          <w:szCs w:val="22"/>
        </w:rPr>
        <w:t>V</w:t>
      </w:r>
      <w:r w:rsidR="00AE3D8D" w:rsidRPr="00061107">
        <w:rPr>
          <w:rFonts w:cs="Arial"/>
          <w:sz w:val="22"/>
          <w:szCs w:val="22"/>
        </w:rPr>
        <w:t>oll integriert in das dk</w:t>
      </w:r>
      <w:r w:rsidR="00925CEB">
        <w:rPr>
          <w:rFonts w:cs="Arial"/>
          <w:sz w:val="22"/>
          <w:szCs w:val="22"/>
        </w:rPr>
        <w:t xml:space="preserve"> </w:t>
      </w:r>
      <w:r w:rsidR="0090784E">
        <w:rPr>
          <w:rFonts w:cs="Arial"/>
          <w:sz w:val="22"/>
          <w:szCs w:val="22"/>
        </w:rPr>
        <w:t>SCHIENENFIX</w:t>
      </w:r>
      <w:r w:rsidR="00AE3D8D" w:rsidRPr="00061107">
        <w:rPr>
          <w:rFonts w:cs="Arial"/>
          <w:sz w:val="22"/>
          <w:szCs w:val="22"/>
        </w:rPr>
        <w:t>-Programm</w:t>
      </w:r>
    </w:p>
    <w:p w14:paraId="6D198911" w14:textId="77777777" w:rsidR="00AE3D8D" w:rsidRPr="00AE3D8D" w:rsidRDefault="00AE3D8D" w:rsidP="00AE3D8D">
      <w:pPr>
        <w:rPr>
          <w:rFonts w:cs="Arial"/>
          <w:sz w:val="22"/>
          <w:szCs w:val="22"/>
        </w:rPr>
      </w:pPr>
    </w:p>
    <w:p w14:paraId="3AD411DE" w14:textId="77777777" w:rsidR="00AE3D8D" w:rsidRDefault="00AE3D8D" w:rsidP="00AE3D8D">
      <w:pPr>
        <w:widowControl w:val="0"/>
        <w:tabs>
          <w:tab w:val="left" w:pos="1888"/>
        </w:tabs>
        <w:autoSpaceDE w:val="0"/>
        <w:autoSpaceDN w:val="0"/>
        <w:adjustRightInd w:val="0"/>
        <w:rPr>
          <w:rFonts w:cs="Arial"/>
          <w:sz w:val="22"/>
          <w:szCs w:val="22"/>
        </w:rPr>
      </w:pPr>
      <w:r w:rsidRPr="00AE3D8D">
        <w:rPr>
          <w:rFonts w:cs="Arial"/>
          <w:sz w:val="22"/>
          <w:szCs w:val="22"/>
        </w:rPr>
        <w:lastRenderedPageBreak/>
        <w:t>Die Einsetzbarkeit des Spannstocks ist sehr breit, da der beschriebene Nutzen sowohl bei Einzel- als auch bei Serienmessungen in nahezu allen Branchen und für überaus viele Teile-Größen und –Geometrien vorteilhaft ist. Er ist als Ergänzung zu Präzisions-Schraubstöcken zu sehen, besonders wenn kleine, definierbare und reproduzierbare Spannkräfte schnell, unkompliziert und konstant erreicht werden müssen.</w:t>
      </w:r>
    </w:p>
    <w:p w14:paraId="40BC6A9A" w14:textId="77777777" w:rsidR="00AE3D8D" w:rsidRDefault="00AE3D8D" w:rsidP="00AE3D8D">
      <w:pPr>
        <w:widowControl w:val="0"/>
        <w:tabs>
          <w:tab w:val="left" w:pos="1888"/>
        </w:tabs>
        <w:autoSpaceDE w:val="0"/>
        <w:autoSpaceDN w:val="0"/>
        <w:adjustRightInd w:val="0"/>
        <w:rPr>
          <w:rFonts w:cs="Arial"/>
          <w:sz w:val="22"/>
          <w:szCs w:val="22"/>
        </w:rPr>
      </w:pPr>
    </w:p>
    <w:p w14:paraId="3013684F" w14:textId="77777777" w:rsidR="007C2BFE" w:rsidRDefault="007C2BFE" w:rsidP="00AE3D8D">
      <w:pPr>
        <w:widowControl w:val="0"/>
        <w:tabs>
          <w:tab w:val="left" w:pos="1888"/>
        </w:tabs>
        <w:autoSpaceDE w:val="0"/>
        <w:autoSpaceDN w:val="0"/>
        <w:adjustRightInd w:val="0"/>
        <w:rPr>
          <w:rFonts w:cs="Arial"/>
          <w:sz w:val="22"/>
          <w:szCs w:val="22"/>
        </w:rPr>
      </w:pPr>
    </w:p>
    <w:p w14:paraId="6F4DB67E" w14:textId="74BE39CD" w:rsidR="00D91134" w:rsidRDefault="005E370F" w:rsidP="00AE3D8D">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185ED3EC">
                <wp:simplePos x="0" y="0"/>
                <wp:positionH relativeFrom="margin">
                  <wp:align>center</wp:align>
                </wp:positionH>
                <wp:positionV relativeFrom="paragraph">
                  <wp:posOffset>5436</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13F2FD01"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ED3ADB">
                              <w:rPr>
                                <w:rFonts w:cs="Arial"/>
                                <w:sz w:val="20"/>
                              </w:rPr>
                              <w:t>3.183</w:t>
                            </w:r>
                            <w:r w:rsidRPr="003274EE">
                              <w:rPr>
                                <w:rFonts w:cs="Arial"/>
                                <w:sz w:val="20"/>
                              </w:rPr>
                              <w:t xml:space="preserve"> Zeichen</w:t>
                            </w:r>
                          </w:p>
                          <w:p w14:paraId="2512F6D0" w14:textId="32282D86"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90784E">
                              <w:rPr>
                                <w:rFonts w:cs="Arial"/>
                                <w:sz w:val="20"/>
                              </w:rPr>
                              <w:t>41</w:t>
                            </w:r>
                            <w:r w:rsidR="00EE16DC">
                              <w:rPr>
                                <w:rFonts w:cs="Arial"/>
                                <w:sz w:val="20"/>
                              </w:rPr>
                              <w:t>5</w:t>
                            </w:r>
                            <w:r w:rsidR="005E370F">
                              <w:rPr>
                                <w:rFonts w:cs="Arial"/>
                                <w:sz w:val="20"/>
                              </w:rPr>
                              <w:t xml:space="preserve"> Wörter</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0;margin-top:.45pt;width:183.7pt;height:47.5pt;z-index:251662336;visibility:visible;mso-wrap-style:square;mso-width-percent:0;mso-height-percent:0;mso-wrap-distance-left:9pt;mso-wrap-distance-top:8.5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13F2FD01"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ED3ADB">
                        <w:rPr>
                          <w:rFonts w:cs="Arial"/>
                          <w:sz w:val="20"/>
                        </w:rPr>
                        <w:t>3.183</w:t>
                      </w:r>
                      <w:r w:rsidRPr="003274EE">
                        <w:rPr>
                          <w:rFonts w:cs="Arial"/>
                          <w:sz w:val="20"/>
                        </w:rPr>
                        <w:t xml:space="preserve"> Zeichen</w:t>
                      </w:r>
                    </w:p>
                    <w:p w14:paraId="2512F6D0" w14:textId="32282D86"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90784E">
                        <w:rPr>
                          <w:rFonts w:cs="Arial"/>
                          <w:sz w:val="20"/>
                        </w:rPr>
                        <w:t>41</w:t>
                      </w:r>
                      <w:r w:rsidR="00EE16DC">
                        <w:rPr>
                          <w:rFonts w:cs="Arial"/>
                          <w:sz w:val="20"/>
                        </w:rPr>
                        <w:t>5</w:t>
                      </w:r>
                      <w:r w:rsidR="005E370F">
                        <w:rPr>
                          <w:rFonts w:cs="Arial"/>
                          <w:sz w:val="20"/>
                        </w:rPr>
                        <w:t xml:space="preserve"> Wörter</w:t>
                      </w:r>
                    </w:p>
                    <w:p w14:paraId="22EC4849" w14:textId="23B6E68D" w:rsidR="005E370F" w:rsidRDefault="005E370F" w:rsidP="005E370F"/>
                  </w:txbxContent>
                </v:textbox>
                <w10:wrap type="square" anchorx="margin"/>
              </v:shape>
            </w:pict>
          </mc:Fallback>
        </mc:AlternateContent>
      </w:r>
      <w:r w:rsidR="004E3329">
        <w:rPr>
          <w:rFonts w:ascii="Times" w:hAnsi="Times" w:cs="Times"/>
          <w:color w:val="18376A"/>
          <w:sz w:val="29"/>
          <w:szCs w:val="29"/>
        </w:rPr>
        <w:t> </w:t>
      </w:r>
      <w:r>
        <w:rPr>
          <w:rFonts w:ascii="Times" w:hAnsi="Times" w:cs="Times"/>
          <w:color w:val="18376A"/>
          <w:sz w:val="29"/>
          <w:szCs w:val="29"/>
        </w:rPr>
        <w:tab/>
      </w:r>
    </w:p>
    <w:p w14:paraId="2C95971E" w14:textId="77777777"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5CB8B291"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6C2693DE" w14:textId="7B0648F8" w:rsidR="00D91134" w:rsidRDefault="00D91134" w:rsidP="00D91134">
      <w:pPr>
        <w:rPr>
          <w:rFonts w:cs="Arial"/>
          <w:sz w:val="20"/>
        </w:rPr>
      </w:pPr>
    </w:p>
    <w:p w14:paraId="1581EFEC" w14:textId="77777777" w:rsidR="00AE3D8D" w:rsidRDefault="00AE3D8D" w:rsidP="00D91134">
      <w:pPr>
        <w:rPr>
          <w:rFonts w:cs="Arial"/>
          <w:sz w:val="20"/>
        </w:rPr>
      </w:pPr>
    </w:p>
    <w:p w14:paraId="47C8E082" w14:textId="77777777" w:rsidR="00AE3D8D" w:rsidRDefault="00AE3D8D" w:rsidP="0055167A">
      <w:pPr>
        <w:tabs>
          <w:tab w:val="left" w:pos="851"/>
        </w:tabs>
        <w:rPr>
          <w:rFonts w:cs="Arial"/>
          <w:sz w:val="20"/>
          <w:szCs w:val="20"/>
        </w:rPr>
      </w:pPr>
    </w:p>
    <w:p w14:paraId="08F4B85D" w14:textId="6AD2590D" w:rsidR="00675221" w:rsidRPr="00675221" w:rsidRDefault="0055167A" w:rsidP="0055167A">
      <w:pPr>
        <w:tabs>
          <w:tab w:val="left" w:pos="851"/>
        </w:tabs>
        <w:rPr>
          <w:rFonts w:cs="Arial"/>
          <w:i/>
          <w:sz w:val="20"/>
          <w:szCs w:val="20"/>
        </w:rPr>
      </w:pPr>
      <w:r w:rsidRPr="00675221">
        <w:rPr>
          <w:rFonts w:cs="Arial"/>
          <w:i/>
          <w:sz w:val="20"/>
          <w:szCs w:val="20"/>
        </w:rPr>
        <w:t>Bild 1:</w:t>
      </w:r>
      <w:r w:rsidRPr="00675221">
        <w:rPr>
          <w:rFonts w:cs="Arial"/>
          <w:i/>
          <w:sz w:val="20"/>
          <w:szCs w:val="20"/>
        </w:rPr>
        <w:tab/>
      </w:r>
      <w:r w:rsidR="00675221" w:rsidRPr="00675221">
        <w:rPr>
          <w:rFonts w:cs="Arial"/>
          <w:i/>
          <w:sz w:val="20"/>
          <w:szCs w:val="20"/>
        </w:rPr>
        <w:tab/>
      </w:r>
      <w:r w:rsidR="00675221" w:rsidRPr="00675221">
        <w:rPr>
          <w:rFonts w:cs="Arial"/>
          <w:i/>
          <w:sz w:val="20"/>
          <w:szCs w:val="20"/>
        </w:rPr>
        <w:tab/>
      </w:r>
      <w:r w:rsidR="00675221" w:rsidRPr="00675221">
        <w:rPr>
          <w:rFonts w:cs="Arial"/>
          <w:i/>
          <w:sz w:val="20"/>
          <w:szCs w:val="20"/>
        </w:rPr>
        <w:tab/>
      </w:r>
      <w:r w:rsidR="00675221" w:rsidRPr="00675221">
        <w:rPr>
          <w:rFonts w:cs="Arial"/>
          <w:i/>
          <w:sz w:val="20"/>
          <w:szCs w:val="20"/>
        </w:rPr>
        <w:tab/>
      </w:r>
      <w:r w:rsidR="00675221" w:rsidRPr="00675221">
        <w:rPr>
          <w:rFonts w:cs="Arial"/>
          <w:i/>
          <w:sz w:val="20"/>
          <w:szCs w:val="20"/>
        </w:rPr>
        <w:tab/>
      </w:r>
      <w:r w:rsidR="00675221" w:rsidRPr="00675221">
        <w:rPr>
          <w:rFonts w:cs="Arial"/>
          <w:i/>
          <w:sz w:val="20"/>
          <w:szCs w:val="20"/>
        </w:rPr>
        <w:tab/>
      </w:r>
      <w:r w:rsidR="00675221" w:rsidRPr="00675221">
        <w:rPr>
          <w:rFonts w:cs="Arial"/>
          <w:i/>
          <w:sz w:val="20"/>
          <w:szCs w:val="20"/>
        </w:rPr>
        <w:tab/>
      </w:r>
      <w:r w:rsidR="00675221" w:rsidRPr="00675221">
        <w:rPr>
          <w:rFonts w:cs="Arial"/>
          <w:i/>
          <w:sz w:val="20"/>
          <w:szCs w:val="20"/>
        </w:rPr>
        <w:t>Bild 2:</w:t>
      </w:r>
    </w:p>
    <w:p w14:paraId="3A7878BE" w14:textId="569F8721" w:rsidR="00AE3D8D" w:rsidRDefault="00AE3D8D" w:rsidP="0055167A">
      <w:pPr>
        <w:tabs>
          <w:tab w:val="left" w:pos="851"/>
        </w:tabs>
        <w:rPr>
          <w:rFonts w:cs="Arial"/>
          <w:b/>
          <w:sz w:val="20"/>
          <w:szCs w:val="20"/>
        </w:rPr>
      </w:pPr>
      <w:r>
        <w:rPr>
          <w:rFonts w:cs="Arial"/>
          <w:b/>
          <w:sz w:val="20"/>
          <w:szCs w:val="20"/>
        </w:rPr>
        <w:t>Spannstock</w:t>
      </w:r>
      <w:r w:rsidRPr="00AE3D8D">
        <w:rPr>
          <w:rFonts w:cs="Arial"/>
          <w:b/>
          <w:sz w:val="20"/>
          <w:szCs w:val="20"/>
        </w:rPr>
        <w:t xml:space="preserve"> </w:t>
      </w:r>
      <w:r w:rsidR="00675221">
        <w:rPr>
          <w:rFonts w:cs="Arial"/>
          <w:b/>
          <w:sz w:val="20"/>
          <w:szCs w:val="20"/>
        </w:rPr>
        <w:tab/>
      </w:r>
      <w:r w:rsidR="00675221">
        <w:rPr>
          <w:rFonts w:cs="Arial"/>
          <w:b/>
          <w:sz w:val="20"/>
          <w:szCs w:val="20"/>
        </w:rPr>
        <w:tab/>
      </w:r>
      <w:r w:rsidR="00675221">
        <w:rPr>
          <w:rFonts w:cs="Arial"/>
          <w:b/>
          <w:sz w:val="20"/>
          <w:szCs w:val="20"/>
        </w:rPr>
        <w:tab/>
      </w:r>
      <w:r w:rsidR="00675221">
        <w:rPr>
          <w:rFonts w:cs="Arial"/>
          <w:b/>
          <w:sz w:val="20"/>
          <w:szCs w:val="20"/>
        </w:rPr>
        <w:tab/>
      </w:r>
      <w:r w:rsidR="00675221">
        <w:rPr>
          <w:rFonts w:cs="Arial"/>
          <w:b/>
          <w:sz w:val="20"/>
          <w:szCs w:val="20"/>
        </w:rPr>
        <w:tab/>
      </w:r>
      <w:r w:rsidR="00675221">
        <w:rPr>
          <w:rFonts w:cs="Arial"/>
          <w:b/>
          <w:sz w:val="20"/>
          <w:szCs w:val="20"/>
        </w:rPr>
        <w:tab/>
      </w:r>
      <w:r w:rsidR="00675221">
        <w:rPr>
          <w:rFonts w:cs="Arial"/>
          <w:b/>
          <w:sz w:val="20"/>
          <w:szCs w:val="20"/>
        </w:rPr>
        <w:tab/>
      </w:r>
      <w:r w:rsidR="00675221" w:rsidRPr="00675221">
        <w:rPr>
          <w:rFonts w:cs="Arial"/>
          <w:b/>
          <w:sz w:val="20"/>
          <w:szCs w:val="20"/>
        </w:rPr>
        <w:t>Reitstock</w:t>
      </w:r>
    </w:p>
    <w:p w14:paraId="72FB10FB" w14:textId="04F65D1B" w:rsidR="00675221" w:rsidRDefault="00AE3D8D" w:rsidP="00675221">
      <w:pPr>
        <w:tabs>
          <w:tab w:val="left" w:pos="851"/>
        </w:tabs>
        <w:ind w:left="5672" w:hanging="5670"/>
        <w:rPr>
          <w:rFonts w:cs="Arial"/>
          <w:sz w:val="20"/>
          <w:szCs w:val="20"/>
        </w:rPr>
      </w:pPr>
      <w:r w:rsidRPr="00AE3D8D">
        <w:rPr>
          <w:rFonts w:cs="Arial"/>
          <w:sz w:val="20"/>
          <w:szCs w:val="20"/>
        </w:rPr>
        <w:t>Neuentwicklung</w:t>
      </w:r>
      <w:r>
        <w:rPr>
          <w:rFonts w:cs="Arial"/>
          <w:sz w:val="20"/>
          <w:szCs w:val="20"/>
        </w:rPr>
        <w:t xml:space="preserve"> </w:t>
      </w:r>
      <w:r w:rsidRPr="00AE3D8D">
        <w:rPr>
          <w:rFonts w:cs="Arial"/>
          <w:sz w:val="20"/>
          <w:szCs w:val="20"/>
        </w:rPr>
        <w:t>für Teile</w:t>
      </w:r>
      <w:r w:rsidR="00675221">
        <w:rPr>
          <w:rFonts w:cs="Arial"/>
          <w:sz w:val="20"/>
          <w:szCs w:val="20"/>
        </w:rPr>
        <w:tab/>
      </w:r>
      <w:r w:rsidR="00675221">
        <w:rPr>
          <w:rFonts w:cs="Arial"/>
          <w:sz w:val="20"/>
          <w:szCs w:val="20"/>
        </w:rPr>
        <w:t>B</w:t>
      </w:r>
      <w:r w:rsidR="00675221" w:rsidRPr="00AE3D8D">
        <w:rPr>
          <w:rFonts w:cs="Arial"/>
          <w:sz w:val="20"/>
          <w:szCs w:val="20"/>
        </w:rPr>
        <w:t>estehendes Prinzip</w:t>
      </w:r>
      <w:r w:rsidR="00675221" w:rsidRPr="00AE3D8D">
        <w:t xml:space="preserve"> </w:t>
      </w:r>
      <w:r w:rsidR="00675221" w:rsidRPr="00AE3D8D">
        <w:rPr>
          <w:rFonts w:cs="Arial"/>
          <w:sz w:val="20"/>
          <w:szCs w:val="20"/>
        </w:rPr>
        <w:t>für</w:t>
      </w:r>
    </w:p>
    <w:p w14:paraId="4C4E23CA" w14:textId="15F2DD77" w:rsidR="00C517DA" w:rsidRPr="00C517DA" w:rsidRDefault="00675221" w:rsidP="00675221">
      <w:pPr>
        <w:tabs>
          <w:tab w:val="left" w:pos="851"/>
        </w:tabs>
        <w:ind w:left="5672" w:hanging="5670"/>
        <w:rPr>
          <w:rFonts w:cs="Arial"/>
          <w:sz w:val="20"/>
          <w:szCs w:val="20"/>
        </w:rPr>
      </w:pPr>
      <w:r w:rsidRPr="00AE3D8D">
        <w:rPr>
          <w:rFonts w:cs="Arial"/>
          <w:sz w:val="20"/>
          <w:szCs w:val="20"/>
        </w:rPr>
        <w:t>mit beliebiger Geometrie</w:t>
      </w:r>
      <w:r>
        <w:rPr>
          <w:rFonts w:cs="Arial"/>
          <w:sz w:val="20"/>
          <w:szCs w:val="20"/>
        </w:rPr>
        <w:tab/>
      </w:r>
      <w:r w:rsidRPr="00AE3D8D">
        <w:rPr>
          <w:rFonts w:cs="Arial"/>
          <w:sz w:val="20"/>
          <w:szCs w:val="20"/>
        </w:rPr>
        <w:t>rotationssymmetrische Teile</w:t>
      </w:r>
    </w:p>
    <w:p w14:paraId="14E79AF0" w14:textId="2E24A387" w:rsidR="00337773" w:rsidRDefault="00675221" w:rsidP="00337773">
      <w:pPr>
        <w:rPr>
          <w:rFonts w:cs="Arial"/>
        </w:rPr>
      </w:pPr>
      <w:r>
        <w:rPr>
          <w:rFonts w:cs="Arial"/>
          <w:noProof/>
        </w:rPr>
        <w:drawing>
          <wp:anchor distT="0" distB="0" distL="114300" distR="114300" simplePos="0" relativeHeight="251666432" behindDoc="1" locked="0" layoutInCell="1" allowOverlap="1" wp14:anchorId="5B709456" wp14:editId="6A38C303">
            <wp:simplePos x="0" y="0"/>
            <wp:positionH relativeFrom="margin">
              <wp:align>right</wp:align>
            </wp:positionH>
            <wp:positionV relativeFrom="paragraph">
              <wp:posOffset>3378</wp:posOffset>
            </wp:positionV>
            <wp:extent cx="2498825" cy="147637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_154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8825" cy="14763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0F556CB9" wp14:editId="0EA02ED7">
            <wp:simplePos x="0" y="0"/>
            <wp:positionH relativeFrom="margin">
              <wp:posOffset>-863</wp:posOffset>
            </wp:positionH>
            <wp:positionV relativeFrom="paragraph">
              <wp:posOffset>101269</wp:posOffset>
            </wp:positionV>
            <wp:extent cx="1649730" cy="1275715"/>
            <wp:effectExtent l="0" t="0" r="7620" b="635"/>
            <wp:wrapTight wrapText="bothSides">
              <wp:wrapPolygon edited="0">
                <wp:start x="0" y="0"/>
                <wp:lineTo x="0" y="21288"/>
                <wp:lineTo x="21450" y="21288"/>
                <wp:lineTo x="21450" y="0"/>
                <wp:lineTo x="0" y="0"/>
              </wp:wrapPolygon>
            </wp:wrapTight>
            <wp:docPr id="1" name="Grafik 1" descr="C:\Users\de1ppbloca\AppData\Local\Microsoft\Windows\INetCache\Content.Outlook\7EB8V135\dk_Bild2_Spannstock_Control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Users\de1ppbloca\AppData\Local\Microsoft\Windows\INetCache\Content.Outlook\7EB8V135\dk_Bild2_Spannstock_Control (003).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9730" cy="1275715"/>
                    </a:xfrm>
                    <a:prstGeom prst="rect">
                      <a:avLst/>
                    </a:prstGeom>
                    <a:noFill/>
                    <a:ln>
                      <a:noFill/>
                    </a:ln>
                  </pic:spPr>
                </pic:pic>
              </a:graphicData>
            </a:graphic>
            <wp14:sizeRelH relativeFrom="page">
              <wp14:pctWidth>0</wp14:pctWidth>
            </wp14:sizeRelH>
            <wp14:sizeRelV relativeFrom="page">
              <wp14:pctHeight>0</wp14:pctHeight>
            </wp14:sizeRelV>
          </wp:anchor>
        </w:drawing>
      </w:r>
      <w:r w:rsidR="00337773">
        <w:rPr>
          <w:rFonts w:cs="Arial"/>
        </w:rPr>
        <w:br/>
      </w:r>
    </w:p>
    <w:p w14:paraId="142FA85B" w14:textId="134A8D8A" w:rsidR="00337773" w:rsidRDefault="00337773" w:rsidP="00337773">
      <w:pPr>
        <w:rPr>
          <w:rFonts w:cs="Arial"/>
        </w:rPr>
      </w:pPr>
      <w:r>
        <w:rPr>
          <w:rFonts w:cs="Arial"/>
        </w:rPr>
        <w:br/>
      </w:r>
      <w:r>
        <w:rPr>
          <w:rFonts w:cs="Arial"/>
        </w:rPr>
        <w:br/>
      </w:r>
    </w:p>
    <w:p w14:paraId="035A6342" w14:textId="07BD16DE" w:rsidR="00337773" w:rsidRDefault="00337773" w:rsidP="00337773">
      <w:pPr>
        <w:rPr>
          <w:rFonts w:cs="Arial"/>
        </w:rPr>
      </w:pPr>
    </w:p>
    <w:p w14:paraId="3D9E974B" w14:textId="656FD40F" w:rsidR="00337773" w:rsidRDefault="00337773" w:rsidP="00337773">
      <w:pPr>
        <w:rPr>
          <w:rFonts w:cs="Arial"/>
        </w:rPr>
      </w:pPr>
    </w:p>
    <w:p w14:paraId="081EFA8E" w14:textId="0F2D64EF" w:rsidR="00337773" w:rsidRDefault="00337773" w:rsidP="00337773">
      <w:pPr>
        <w:rPr>
          <w:rFonts w:cs="Arial"/>
        </w:rPr>
      </w:pPr>
    </w:p>
    <w:p w14:paraId="277ED90D" w14:textId="77777777" w:rsidR="00337773" w:rsidRDefault="00337773" w:rsidP="00337773">
      <w:pPr>
        <w:rPr>
          <w:rFonts w:cs="Arial"/>
        </w:rPr>
      </w:pPr>
    </w:p>
    <w:p w14:paraId="0E363175" w14:textId="73ABD95D" w:rsidR="0055167A" w:rsidRDefault="0055167A" w:rsidP="0055167A">
      <w:pPr>
        <w:tabs>
          <w:tab w:val="left" w:pos="851"/>
        </w:tabs>
        <w:rPr>
          <w:rFonts w:cs="Arial"/>
          <w:b/>
          <w:sz w:val="20"/>
          <w:szCs w:val="20"/>
        </w:rPr>
      </w:pPr>
      <w:r>
        <w:rPr>
          <w:rFonts w:cs="Arial"/>
          <w:sz w:val="20"/>
          <w:szCs w:val="20"/>
        </w:rPr>
        <w:tab/>
      </w:r>
    </w:p>
    <w:p w14:paraId="3BD3BC41" w14:textId="77777777" w:rsidR="002B247D" w:rsidRDefault="002B247D" w:rsidP="002B247D">
      <w:pPr>
        <w:ind w:left="-79"/>
        <w:rPr>
          <w:sz w:val="16"/>
          <w:szCs w:val="16"/>
        </w:rPr>
      </w:pPr>
      <w:r w:rsidRPr="00524B91">
        <w:rPr>
          <w:sz w:val="16"/>
          <w:szCs w:val="16"/>
        </w:rPr>
        <w:t xml:space="preserve">Bildrechte: Freigegeben zur lizenz- und honorarfreien Veröffentlichung in Fachmedien. </w:t>
      </w:r>
    </w:p>
    <w:p w14:paraId="5061D9D9" w14:textId="0A210C0B" w:rsidR="00783817" w:rsidRDefault="002B247D" w:rsidP="00AE3D8D">
      <w:pPr>
        <w:ind w:left="-79"/>
        <w:rPr>
          <w:sz w:val="16"/>
          <w:szCs w:val="16"/>
        </w:rPr>
      </w:pPr>
      <w:r w:rsidRPr="00524B91">
        <w:rPr>
          <w:sz w:val="16"/>
          <w:szCs w:val="16"/>
        </w:rPr>
        <w:t>Mit der Bitte um Quellenangabe und Beleg.</w:t>
      </w:r>
    </w:p>
    <w:p w14:paraId="786C0F3E" w14:textId="77777777" w:rsidR="00675221" w:rsidRDefault="00675221" w:rsidP="00AE3D8D">
      <w:pPr>
        <w:ind w:left="-79"/>
        <w:rPr>
          <w:sz w:val="16"/>
          <w:szCs w:val="16"/>
        </w:rPr>
      </w:pPr>
    </w:p>
    <w:p w14:paraId="46244B1B" w14:textId="77777777" w:rsidR="00675221" w:rsidRDefault="00675221" w:rsidP="00AE3D8D">
      <w:pPr>
        <w:ind w:left="-79"/>
        <w:rPr>
          <w:sz w:val="16"/>
          <w:szCs w:val="16"/>
        </w:rPr>
      </w:pPr>
    </w:p>
    <w:p w14:paraId="79621F79" w14:textId="77777777" w:rsidR="00675221" w:rsidRDefault="00675221" w:rsidP="00AE3D8D">
      <w:pPr>
        <w:ind w:left="-79"/>
        <w:rPr>
          <w:sz w:val="16"/>
          <w:szCs w:val="16"/>
        </w:rPr>
      </w:pPr>
    </w:p>
    <w:p w14:paraId="6491AAD8" w14:textId="77777777" w:rsidR="00675221" w:rsidRDefault="00675221" w:rsidP="00AE3D8D">
      <w:pPr>
        <w:ind w:left="-79"/>
        <w:rPr>
          <w:sz w:val="16"/>
          <w:szCs w:val="16"/>
        </w:rPr>
      </w:pPr>
    </w:p>
    <w:p w14:paraId="445E6EE6" w14:textId="77777777" w:rsidR="00675221" w:rsidRDefault="00675221" w:rsidP="00675221">
      <w:pPr>
        <w:rPr>
          <w:rFonts w:cs="Arial"/>
          <w:b/>
        </w:rPr>
      </w:pPr>
    </w:p>
    <w:p w14:paraId="07CD7957" w14:textId="77777777" w:rsidR="00675221" w:rsidRPr="00337773" w:rsidRDefault="00675221" w:rsidP="00675221">
      <w:pPr>
        <w:rPr>
          <w:rFonts w:cs="Arial"/>
          <w:b/>
        </w:rPr>
      </w:pPr>
      <w:r w:rsidRPr="00337773">
        <w:rPr>
          <w:rFonts w:cs="Arial"/>
          <w:b/>
        </w:rPr>
        <w:t xml:space="preserve">Kurzprofil dk FIXIERSYSTEME </w:t>
      </w:r>
    </w:p>
    <w:p w14:paraId="70B4B706" w14:textId="77777777" w:rsidR="00675221" w:rsidRPr="00337773" w:rsidRDefault="00675221" w:rsidP="00675221">
      <w:pPr>
        <w:rPr>
          <w:rFonts w:cs="Arial"/>
          <w:sz w:val="20"/>
        </w:rPr>
      </w:pPr>
    </w:p>
    <w:p w14:paraId="5FDE58C3" w14:textId="77777777" w:rsidR="00675221" w:rsidRPr="00337773" w:rsidRDefault="00675221" w:rsidP="00675221">
      <w:pPr>
        <w:rPr>
          <w:rFonts w:cs="Arial"/>
          <w:sz w:val="20"/>
        </w:rPr>
      </w:pPr>
      <w:r w:rsidRPr="00337773">
        <w:rPr>
          <w:rFonts w:cs="Arial"/>
          <w:sz w:val="20"/>
        </w:rPr>
        <w:t>Die Kernkompetenz von dk FIXIERSYSTEME liegt im modularen Spannen speziell für die Messtechnik.</w:t>
      </w:r>
    </w:p>
    <w:p w14:paraId="70002D25" w14:textId="77777777" w:rsidR="00675221" w:rsidRDefault="00675221" w:rsidP="00675221">
      <w:pPr>
        <w:rPr>
          <w:rFonts w:cs="Arial"/>
          <w:sz w:val="20"/>
        </w:rPr>
      </w:pPr>
      <w:r w:rsidRPr="00337773">
        <w:rPr>
          <w:rFonts w:cs="Arial"/>
          <w:sz w:val="20"/>
        </w:rPr>
        <w:t>Seit 1972 am Markt, hat sich das dk-Team schon früh mit Fixiertechnologien beschäftigt – und im Laufe der Zeit dieses Produktspektrum weiter entwickelt. Heute umfasst das Sortiment ca. 1.000 Produkte, die frei kombinierbar sind und somit ein Baukasten-System bilden. Anwender, die mit dk-Technik arbeiten, bestätigen uns regelmäßig: Flexible Kombinationsmöglichkeit der Module sowie Langlebigkeit der Elemente garantieren ein präzises Messergebnis bei zügigem Workflow.</w:t>
      </w:r>
    </w:p>
    <w:p w14:paraId="51D0CB64" w14:textId="77777777" w:rsidR="00675221" w:rsidRPr="0017376C" w:rsidRDefault="00675221" w:rsidP="00675221">
      <w:pPr>
        <w:rPr>
          <w:rFonts w:cs="Arial"/>
          <w:i/>
          <w:color w:val="000000"/>
          <w:sz w:val="20"/>
          <w:szCs w:val="20"/>
        </w:rPr>
      </w:pPr>
      <w:r w:rsidRPr="0017376C">
        <w:rPr>
          <w:rFonts w:cs="Arial"/>
          <w:i/>
          <w:color w:val="000000"/>
          <w:sz w:val="20"/>
          <w:szCs w:val="20"/>
        </w:rPr>
        <w:t>dk FIXIERSYSTEME: modular.</w:t>
      </w:r>
      <w:r>
        <w:rPr>
          <w:rFonts w:cs="Arial"/>
          <w:i/>
          <w:color w:val="000000"/>
          <w:sz w:val="20"/>
          <w:szCs w:val="20"/>
        </w:rPr>
        <w:t xml:space="preserve"> </w:t>
      </w:r>
      <w:r w:rsidRPr="0017376C">
        <w:rPr>
          <w:rFonts w:cs="Arial"/>
          <w:i/>
          <w:color w:val="000000"/>
          <w:sz w:val="20"/>
          <w:szCs w:val="20"/>
        </w:rPr>
        <w:t>einfach</w:t>
      </w:r>
      <w:r>
        <w:rPr>
          <w:rFonts w:cs="Arial"/>
          <w:i/>
          <w:color w:val="000000"/>
          <w:sz w:val="20"/>
          <w:szCs w:val="20"/>
        </w:rPr>
        <w:t xml:space="preserve">. </w:t>
      </w:r>
      <w:r w:rsidRPr="0017376C">
        <w:rPr>
          <w:rFonts w:cs="Arial"/>
          <w:i/>
          <w:color w:val="000000"/>
          <w:sz w:val="20"/>
          <w:szCs w:val="20"/>
        </w:rPr>
        <w:t>besser.</w:t>
      </w:r>
    </w:p>
    <w:p w14:paraId="5217AB58" w14:textId="77777777" w:rsidR="00675221" w:rsidRDefault="00675221" w:rsidP="00675221">
      <w:pPr>
        <w:rPr>
          <w:rFonts w:cs="Arial"/>
          <w:sz w:val="20"/>
        </w:rPr>
      </w:pPr>
    </w:p>
    <w:p w14:paraId="71153E03" w14:textId="77777777" w:rsidR="00675221" w:rsidRDefault="00675221" w:rsidP="00675221">
      <w:pPr>
        <w:tabs>
          <w:tab w:val="left" w:pos="4020"/>
        </w:tabs>
        <w:rPr>
          <w:noProof/>
        </w:rPr>
      </w:pPr>
      <w:r w:rsidRPr="00F94190">
        <w:rPr>
          <w:noProof/>
        </w:rPr>
        <w:t xml:space="preserve"> </w:t>
      </w:r>
    </w:p>
    <w:p w14:paraId="56F8DA45" w14:textId="75D156D3" w:rsidR="00675221" w:rsidRPr="00A45F57" w:rsidRDefault="00675221" w:rsidP="00675221">
      <w:pPr>
        <w:outlineLvl w:val="0"/>
        <w:rPr>
          <w:rFonts w:cs="Arial"/>
          <w:sz w:val="20"/>
          <w:szCs w:val="20"/>
        </w:rPr>
      </w:pPr>
      <w:r>
        <w:rPr>
          <w:rFonts w:cs="Arial"/>
          <w:sz w:val="20"/>
          <w:szCs w:val="20"/>
        </w:rPr>
        <w:t>dk FIXIERSYSTEME</w:t>
      </w:r>
      <w:r>
        <w:rPr>
          <w:rFonts w:cs="Arial"/>
          <w:sz w:val="20"/>
          <w:szCs w:val="20"/>
        </w:rPr>
        <w:t xml:space="preserve"> GmbH &amp; Co. KG</w:t>
      </w:r>
      <w:r>
        <w:rPr>
          <w:rFonts w:cs="Arial"/>
          <w:sz w:val="20"/>
          <w:szCs w:val="20"/>
        </w:rPr>
        <w:tab/>
      </w:r>
    </w:p>
    <w:p w14:paraId="23DA7989" w14:textId="77777777" w:rsidR="00675221" w:rsidRPr="00A45F57" w:rsidRDefault="00675221" w:rsidP="00675221">
      <w:pPr>
        <w:rPr>
          <w:rFonts w:cs="Arial"/>
          <w:sz w:val="20"/>
          <w:szCs w:val="20"/>
        </w:rPr>
      </w:pPr>
      <w:r>
        <w:rPr>
          <w:rFonts w:cs="Arial"/>
          <w:sz w:val="20"/>
          <w:szCs w:val="20"/>
        </w:rPr>
        <w:t>Ferdinand-Lassalle-Straße 35</w:t>
      </w:r>
    </w:p>
    <w:p w14:paraId="0F7548E6" w14:textId="77777777" w:rsidR="00675221" w:rsidRPr="00A45F57" w:rsidRDefault="00675221" w:rsidP="00675221">
      <w:pPr>
        <w:rPr>
          <w:rFonts w:cs="Arial"/>
          <w:sz w:val="20"/>
          <w:szCs w:val="20"/>
        </w:rPr>
      </w:pPr>
      <w:r>
        <w:rPr>
          <w:rFonts w:cs="Arial"/>
          <w:sz w:val="20"/>
          <w:szCs w:val="20"/>
        </w:rPr>
        <w:t>72770 Reutlingen</w:t>
      </w:r>
    </w:p>
    <w:p w14:paraId="217A6803" w14:textId="77777777" w:rsidR="00675221" w:rsidRPr="00A45F57" w:rsidRDefault="00675221" w:rsidP="00675221">
      <w:pPr>
        <w:rPr>
          <w:rFonts w:cs="Arial"/>
          <w:sz w:val="20"/>
          <w:szCs w:val="20"/>
          <w:lang w:val="fr-FR"/>
        </w:rPr>
      </w:pPr>
    </w:p>
    <w:p w14:paraId="6FF5075D" w14:textId="77777777" w:rsidR="00675221" w:rsidRPr="00A45F57" w:rsidRDefault="00675221" w:rsidP="00675221">
      <w:pPr>
        <w:tabs>
          <w:tab w:val="left" w:pos="1134"/>
        </w:tabs>
        <w:rPr>
          <w:rFonts w:cs="Arial"/>
          <w:sz w:val="20"/>
          <w:szCs w:val="20"/>
          <w:lang w:val="fr-FR"/>
        </w:rPr>
      </w:pPr>
      <w:proofErr w:type="spellStart"/>
      <w:r w:rsidRPr="00A45F57">
        <w:rPr>
          <w:rFonts w:cs="Arial"/>
          <w:sz w:val="20"/>
          <w:szCs w:val="20"/>
          <w:lang w:val="fr-FR"/>
        </w:rPr>
        <w:t>Tel</w:t>
      </w:r>
      <w:r>
        <w:rPr>
          <w:rFonts w:cs="Arial"/>
          <w:sz w:val="20"/>
          <w:szCs w:val="20"/>
          <w:lang w:val="fr-FR"/>
        </w:rPr>
        <w:t>efon</w:t>
      </w:r>
      <w:proofErr w:type="spellEnd"/>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90971-0</w:t>
      </w:r>
    </w:p>
    <w:p w14:paraId="2628778B" w14:textId="77777777" w:rsidR="00675221" w:rsidRDefault="00675221" w:rsidP="00675221">
      <w:pPr>
        <w:tabs>
          <w:tab w:val="left" w:pos="1134"/>
        </w:tabs>
        <w:rPr>
          <w:rFonts w:cs="Arial"/>
          <w:sz w:val="20"/>
          <w:szCs w:val="20"/>
          <w:lang w:val="fr-FR"/>
        </w:rPr>
      </w:pPr>
      <w:r>
        <w:rPr>
          <w:rFonts w:cs="Arial"/>
          <w:sz w:val="20"/>
          <w:szCs w:val="20"/>
          <w:lang w:val="fr-FR"/>
        </w:rPr>
        <w:t>Fax</w:t>
      </w:r>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90971-20</w:t>
      </w:r>
    </w:p>
    <w:p w14:paraId="797ED39A" w14:textId="77777777" w:rsidR="00675221" w:rsidRDefault="00675221" w:rsidP="00675221">
      <w:pPr>
        <w:tabs>
          <w:tab w:val="left" w:pos="1134"/>
        </w:tabs>
        <w:rPr>
          <w:rFonts w:cs="Arial"/>
          <w:sz w:val="20"/>
          <w:szCs w:val="20"/>
          <w:lang w:val="fr-FR"/>
        </w:rPr>
      </w:pPr>
      <w:hyperlink r:id="rId10" w:history="1">
        <w:r w:rsidRPr="00D327F6">
          <w:rPr>
            <w:rStyle w:val="Hyperlink"/>
            <w:rFonts w:cs="Arial"/>
            <w:sz w:val="20"/>
            <w:szCs w:val="20"/>
            <w:lang w:val="fr-FR"/>
          </w:rPr>
          <w:t>info@dk-fixiersysteme.de</w:t>
        </w:r>
      </w:hyperlink>
    </w:p>
    <w:p w14:paraId="1188BF6C" w14:textId="77777777" w:rsidR="00675221" w:rsidRPr="0055167A" w:rsidRDefault="00675221" w:rsidP="00675221">
      <w:pPr>
        <w:tabs>
          <w:tab w:val="left" w:pos="1134"/>
        </w:tabs>
        <w:rPr>
          <w:rFonts w:cs="Arial"/>
          <w:sz w:val="20"/>
          <w:szCs w:val="20"/>
          <w:lang w:val="fr-FR"/>
        </w:rPr>
      </w:pPr>
      <w:r w:rsidRPr="00423A18">
        <w:rPr>
          <w:rFonts w:cs="Arial"/>
          <w:sz w:val="20"/>
          <w:szCs w:val="20"/>
          <w:lang w:val="fr-FR"/>
        </w:rPr>
        <w:t>www.dk-fixiersysteme.de</w:t>
      </w:r>
    </w:p>
    <w:p w14:paraId="4353FAE8" w14:textId="77777777" w:rsidR="00675221" w:rsidRPr="003274EE" w:rsidRDefault="00675221" w:rsidP="00AE3D8D">
      <w:pPr>
        <w:ind w:left="-79"/>
      </w:pPr>
      <w:bookmarkStart w:id="0" w:name="_GoBack"/>
      <w:bookmarkEnd w:id="0"/>
    </w:p>
    <w:sectPr w:rsidR="00675221" w:rsidRPr="003274EE" w:rsidSect="007C2BFE">
      <w:headerReference w:type="default" r:id="rId11"/>
      <w:footerReference w:type="default" r:id="rId12"/>
      <w:pgSz w:w="11906" w:h="16838"/>
      <w:pgMar w:top="2127" w:right="992" w:bottom="127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675221">
      <w:rPr>
        <w:rStyle w:val="Seitenzahl"/>
        <w:noProof/>
      </w:rPr>
      <w:t>1</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E701E"/>
    <w:multiLevelType w:val="hybridMultilevel"/>
    <w:tmpl w:val="E002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2"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C73406B"/>
    <w:multiLevelType w:val="hybridMultilevel"/>
    <w:tmpl w:val="18BA1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21C53"/>
    <w:rsid w:val="0004350D"/>
    <w:rsid w:val="00061107"/>
    <w:rsid w:val="00075035"/>
    <w:rsid w:val="0008715A"/>
    <w:rsid w:val="0009007F"/>
    <w:rsid w:val="00096AA0"/>
    <w:rsid w:val="000B2E15"/>
    <w:rsid w:val="000C2BCB"/>
    <w:rsid w:val="00103BD2"/>
    <w:rsid w:val="001339DE"/>
    <w:rsid w:val="001343F3"/>
    <w:rsid w:val="00156D91"/>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25C6"/>
    <w:rsid w:val="004711A8"/>
    <w:rsid w:val="00480C1A"/>
    <w:rsid w:val="00496518"/>
    <w:rsid w:val="004B015B"/>
    <w:rsid w:val="004B6BDB"/>
    <w:rsid w:val="004C2291"/>
    <w:rsid w:val="004E3329"/>
    <w:rsid w:val="004F447B"/>
    <w:rsid w:val="00510084"/>
    <w:rsid w:val="005100EC"/>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45FBD"/>
    <w:rsid w:val="006707F7"/>
    <w:rsid w:val="00675221"/>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2BFE"/>
    <w:rsid w:val="007C52A3"/>
    <w:rsid w:val="007C531D"/>
    <w:rsid w:val="00814DDB"/>
    <w:rsid w:val="00831AFC"/>
    <w:rsid w:val="0083468D"/>
    <w:rsid w:val="00856392"/>
    <w:rsid w:val="00866A85"/>
    <w:rsid w:val="00873431"/>
    <w:rsid w:val="00874D03"/>
    <w:rsid w:val="0087736A"/>
    <w:rsid w:val="0088039F"/>
    <w:rsid w:val="00883042"/>
    <w:rsid w:val="00884707"/>
    <w:rsid w:val="00886B08"/>
    <w:rsid w:val="0089051A"/>
    <w:rsid w:val="00890EF8"/>
    <w:rsid w:val="00896037"/>
    <w:rsid w:val="008B1CC1"/>
    <w:rsid w:val="008C05E6"/>
    <w:rsid w:val="0090784E"/>
    <w:rsid w:val="00925CEB"/>
    <w:rsid w:val="009279A4"/>
    <w:rsid w:val="00937375"/>
    <w:rsid w:val="00943D25"/>
    <w:rsid w:val="0095515C"/>
    <w:rsid w:val="00967469"/>
    <w:rsid w:val="009A3246"/>
    <w:rsid w:val="009E513A"/>
    <w:rsid w:val="00A16E43"/>
    <w:rsid w:val="00A372BE"/>
    <w:rsid w:val="00A3733C"/>
    <w:rsid w:val="00A3789F"/>
    <w:rsid w:val="00A42E0D"/>
    <w:rsid w:val="00A472BE"/>
    <w:rsid w:val="00A56E51"/>
    <w:rsid w:val="00A60D1F"/>
    <w:rsid w:val="00A6226B"/>
    <w:rsid w:val="00A74BF6"/>
    <w:rsid w:val="00A94282"/>
    <w:rsid w:val="00AA2489"/>
    <w:rsid w:val="00AA3FDA"/>
    <w:rsid w:val="00AE0177"/>
    <w:rsid w:val="00AE3D8D"/>
    <w:rsid w:val="00AE5C81"/>
    <w:rsid w:val="00AF76CF"/>
    <w:rsid w:val="00B234EB"/>
    <w:rsid w:val="00B30B87"/>
    <w:rsid w:val="00B57513"/>
    <w:rsid w:val="00B73A11"/>
    <w:rsid w:val="00B8324B"/>
    <w:rsid w:val="00BA7DFB"/>
    <w:rsid w:val="00BE3937"/>
    <w:rsid w:val="00BF3FE9"/>
    <w:rsid w:val="00C14180"/>
    <w:rsid w:val="00C1463D"/>
    <w:rsid w:val="00C43B71"/>
    <w:rsid w:val="00C517DA"/>
    <w:rsid w:val="00C56C4B"/>
    <w:rsid w:val="00C7668C"/>
    <w:rsid w:val="00C873E0"/>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575DD"/>
    <w:rsid w:val="00E60EE7"/>
    <w:rsid w:val="00E767F8"/>
    <w:rsid w:val="00E81577"/>
    <w:rsid w:val="00E86C10"/>
    <w:rsid w:val="00EA130D"/>
    <w:rsid w:val="00EA603D"/>
    <w:rsid w:val="00EB5159"/>
    <w:rsid w:val="00EC0016"/>
    <w:rsid w:val="00EC00AB"/>
    <w:rsid w:val="00ED3596"/>
    <w:rsid w:val="00ED3ADB"/>
    <w:rsid w:val="00ED4CB2"/>
    <w:rsid w:val="00ED6205"/>
    <w:rsid w:val="00EE16DC"/>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lang w:val="x-none" w:eastAsia="x-none"/>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rPr>
      <w:lang w:val="x-none" w:eastAsia="x-none"/>
    </w:rPr>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dk-fixiersysteme.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33AE0-73E4-41C2-AAB3-DC6D4689E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3851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4397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11</cp:revision>
  <cp:lastPrinted>2017-08-21T14:07:00Z</cp:lastPrinted>
  <dcterms:created xsi:type="dcterms:W3CDTF">2018-02-08T12:49:00Z</dcterms:created>
  <dcterms:modified xsi:type="dcterms:W3CDTF">2018-05-03T11:31:00Z</dcterms:modified>
</cp:coreProperties>
</file>